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134B9C" w:rsidRDefault="000143B4" w:rsidP="00F92341">
      <w:r w:rsidRPr="00134B9C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134B9C" w:rsidRDefault="002E7403" w:rsidP="00F92341">
      <w:pPr>
        <w:jc w:val="center"/>
        <w:rPr>
          <w:highlight w:val="yellow"/>
        </w:rPr>
      </w:pPr>
    </w:p>
    <w:p w14:paraId="10D57510" w14:textId="456CFEBE" w:rsidR="00206901" w:rsidRPr="00134B9C" w:rsidRDefault="00134B9C" w:rsidP="00134B9C">
      <w:pPr>
        <w:jc w:val="center"/>
        <w:rPr>
          <w:rFonts w:eastAsia="Times New Roman"/>
          <w:b/>
          <w:bCs/>
          <w:color w:val="000000" w:themeColor="text1"/>
          <w:lang w:eastAsia="pt-PT"/>
        </w:rPr>
      </w:pPr>
      <w:r w:rsidRPr="00134B9C">
        <w:rPr>
          <w:rFonts w:eastAsia="Times New Roman"/>
          <w:b/>
          <w:bCs/>
          <w:color w:val="000000" w:themeColor="text1"/>
          <w:lang w:eastAsia="pt-PT"/>
        </w:rPr>
        <w:t>A Cardo Systems anuncia o patrocínio de Arunas Gelazninkas, vencedor do Dakar na classe “Original by Motul”.</w:t>
      </w:r>
    </w:p>
    <w:p w14:paraId="42BADC19" w14:textId="6AF4A77B" w:rsidR="00134B9C" w:rsidRPr="00134B9C" w:rsidRDefault="00134B9C" w:rsidP="00206901">
      <w:pPr>
        <w:jc w:val="both"/>
        <w:rPr>
          <w:rFonts w:eastAsia="Times New Roman"/>
          <w:b/>
          <w:lang w:eastAsia="fr-FR"/>
        </w:rPr>
      </w:pPr>
    </w:p>
    <w:p w14:paraId="68DC42BE" w14:textId="6755A063" w:rsidR="00134B9C" w:rsidRPr="00134B9C" w:rsidRDefault="00134B9C" w:rsidP="00206901">
      <w:pPr>
        <w:jc w:val="both"/>
        <w:rPr>
          <w:rFonts w:eastAsia="Times New Roman"/>
          <w:b/>
          <w:lang w:eastAsia="fr-FR"/>
        </w:rPr>
      </w:pPr>
      <w:r w:rsidRPr="00134B9C">
        <w:t>A Cardo Systems, líder do mercado global de sistemas de comunicação para motociclistas, tem imenso orgulho no patrocínio e apoio do vencedor do campeonato Dakar na classe “Original by Motul” para a época de 2021, trabalhando com Aruna Gelazninkas durante o treino e a preparação para esta árdua e icónica prova.</w:t>
      </w:r>
    </w:p>
    <w:p w14:paraId="1612B926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lang w:eastAsia="pt-PT"/>
        </w:rPr>
      </w:pPr>
      <w:r w:rsidRPr="00134B9C">
        <w:rPr>
          <w:rFonts w:eastAsia="Times New Roman"/>
          <w:lang w:eastAsia="pt-PT"/>
        </w:rPr>
        <w:t xml:space="preserve">É a terceira vez que o piloto Lituano participa no Dakar, tendo-se iniciado no Peru em 2019, onde terminou em 24º lugar na sua categoria. Fez assim história, como o primeiro piloto Lituano a completar a prova “malles-moto” – a denominação anterior da atual classe “Original by Motul”. </w:t>
      </w:r>
    </w:p>
    <w:p w14:paraId="4A148D75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i/>
          <w:iCs/>
          <w:lang w:eastAsia="pt-PT"/>
        </w:rPr>
      </w:pPr>
      <w:r w:rsidRPr="00134B9C">
        <w:rPr>
          <w:rFonts w:eastAsia="Times New Roman"/>
          <w:i/>
          <w:iCs/>
          <w:lang w:eastAsia="pt-PT"/>
        </w:rPr>
        <w:t xml:space="preserve">“Na realidade, eu não tinha um objetivo em termos de posição para o campeonato Dakar deste ano, onde estão presentes alguns pilotos excelentes na categoria “Original by Motul”. Por isso, eu pensei que se acabasse a prova no top três, ficaria realmente feliz.” </w:t>
      </w:r>
    </w:p>
    <w:p w14:paraId="7AD87466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i/>
          <w:iCs/>
          <w:lang w:eastAsia="pt-PT"/>
        </w:rPr>
      </w:pPr>
      <w:r w:rsidRPr="00134B9C">
        <w:rPr>
          <w:rFonts w:eastAsia="Times New Roman"/>
          <w:i/>
          <w:iCs/>
          <w:lang w:eastAsia="pt-PT"/>
        </w:rPr>
        <w:t xml:space="preserve">“Eu treinei intensivamente este ano e os equipamentos da Cardo Systems desempenharam um papel realmente importante. Foi fantástico poder receber feedback em tempo real e falar com outros pilotos enquanto treinava. Treinar no deserto do Dubai, onde existem vários perigos e um potencial grande para as coisas correrem mal, foi uma enorme vantagem poder comunicar como líder de grupo e dar indicações precisas, para além de poder de brincar e descontrair. Foi ótimo poder comunicar com os meus colegas de equipa – e ouvir se devia aumentar ou diminuir o ritmo, ou mesmo ir prego a fundo”. </w:t>
      </w:r>
    </w:p>
    <w:p w14:paraId="7229ACFC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lang w:eastAsia="pt-PT"/>
        </w:rPr>
      </w:pPr>
      <w:r w:rsidRPr="00134B9C">
        <w:rPr>
          <w:rFonts w:eastAsia="Times New Roman"/>
          <w:lang w:eastAsia="pt-PT"/>
        </w:rPr>
        <w:t xml:space="preserve">A facilidade de uso dos equipamentos PACKTALK Bold fazem deles uma peça fundamental para Galezninkas. Recursos como a autonomia de 13 horas em conversação, a tecnologia DMC (Dynamic Mesh Communication) e o raio de alcance de 1,6Km também asseguram que os equipamentos PACKTALK são os indicados para a função. O módulo resistente ao pó e à prova de água, fez com que Gelazninkas não tivesse de se preocupar com a sujidade ou com danos decorrentes do uso, o que é fundamental quando se treina para uma prova que divide em 14 etapas ao longo que 15 dias, cobrindo aproximadamente 9000 km em áreas desérticas e rochosas. </w:t>
      </w:r>
    </w:p>
    <w:p w14:paraId="3C440855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lang w:eastAsia="pt-PT"/>
        </w:rPr>
      </w:pPr>
      <w:r w:rsidRPr="00134B9C">
        <w:rPr>
          <w:rFonts w:eastAsia="Times New Roman"/>
          <w:lang w:eastAsia="pt-PT"/>
        </w:rPr>
        <w:t xml:space="preserve">“Quando estás a treinar, não tens tempo para perder com coisas que não funcionam, pois todo o tempo é pouco para melhorar. O facto de o sistema simplesmente funcionar, torna tudo mais </w:t>
      </w:r>
      <w:r w:rsidRPr="00134B9C">
        <w:rPr>
          <w:rFonts w:eastAsia="Times New Roman"/>
          <w:lang w:eastAsia="pt-PT"/>
        </w:rPr>
        <w:lastRenderedPageBreak/>
        <w:t xml:space="preserve">fácil e simples. As colunas JBL são fantásticas, o som é soberbo. É realmente uma ferramenta útil e boa para a minha vida de atleta.” </w:t>
      </w:r>
    </w:p>
    <w:p w14:paraId="43BF425E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lang w:eastAsia="pt-PT"/>
        </w:rPr>
      </w:pPr>
      <w:r w:rsidRPr="00134B9C">
        <w:rPr>
          <w:rFonts w:eastAsia="Times New Roman"/>
          <w:lang w:eastAsia="pt-PT"/>
        </w:rPr>
        <w:t>Para além de ter sido várias vezes campeão Lituano de Off-road e ter ganho o Rally Tuareg em 2019, Gelazninkas é instrutor na sua escola #AGDAKARSCHOOL quando não está a competir, onde leciona os seus estudantes sobre práticas de enduro, motocross e rally – outra das aplicações onde ele considera muito útil o uso dos PACKTALK.</w:t>
      </w:r>
    </w:p>
    <w:p w14:paraId="11AEE463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i/>
          <w:iCs/>
          <w:lang w:eastAsia="pt-PT"/>
        </w:rPr>
      </w:pPr>
      <w:r w:rsidRPr="00134B9C">
        <w:rPr>
          <w:rFonts w:eastAsia="Times New Roman"/>
          <w:i/>
          <w:iCs/>
          <w:lang w:eastAsia="pt-PT"/>
        </w:rPr>
        <w:t>“Eu costumava parar todos os meus estudantes ou usar uma pitboard para dar-lhes o feedback necessário, mas agora eu posso fazer comentários e sugestões de forma imediata. Neste desporto, em que muitas vezes 5 minutos mais tarde não nos lembramos do movimento do corpo, o feedback instantâneo é fundamental. Com os equipamentos da Cardo esta tarefa é 100% mais eficaz. Tanto ou tão pouco, que já não consigo imaginar a minha escola sem as unidades da Cardo – elas tornaram as minhas aulas muito mais eficazes. Depois de usarem os Cardo na mi nha escola, a maioria dos meus estudantes e colegas já adquiriram um Cardo para usar no dia-a-dia, o que demonstra o quão úteis os consideram.”</w:t>
      </w:r>
    </w:p>
    <w:p w14:paraId="1FA666BD" w14:textId="60149BEE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i/>
          <w:iCs/>
          <w:lang w:eastAsia="pt-PT"/>
        </w:rPr>
      </w:pPr>
      <w:r w:rsidRPr="00134B9C">
        <w:rPr>
          <w:rFonts w:eastAsia="Times New Roman"/>
          <w:lang w:eastAsia="pt-PT"/>
        </w:rPr>
        <w:t xml:space="preserve">Descubra mais sobre o PACKTALK Bold da Cardo Systems em </w:t>
      </w:r>
      <w:hyperlink r:id="rId6" w:history="1">
        <w:r w:rsidRPr="00134B9C">
          <w:rPr>
            <w:rStyle w:val="Hyperlink"/>
            <w:rFonts w:eastAsia="Times New Roman"/>
            <w:lang w:eastAsia="pt-PT"/>
          </w:rPr>
          <w:t>www.cardosystems.com</w:t>
        </w:r>
      </w:hyperlink>
      <w:r w:rsidRPr="00134B9C">
        <w:rPr>
          <w:rFonts w:eastAsia="Times New Roman"/>
          <w:lang w:eastAsia="pt-PT"/>
        </w:rPr>
        <w:t xml:space="preserve"> ou em </w:t>
      </w:r>
      <w:hyperlink r:id="rId7" w:history="1">
        <w:r w:rsidRPr="00134B9C">
          <w:rPr>
            <w:rStyle w:val="Hyperlink"/>
            <w:rFonts w:eastAsia="Times New Roman"/>
            <w:lang w:eastAsia="pt-PT"/>
          </w:rPr>
          <w:t>www.goldenbat.pt</w:t>
        </w:r>
      </w:hyperlink>
      <w:r w:rsidRPr="00134B9C">
        <w:rPr>
          <w:rFonts w:eastAsia="Times New Roman"/>
          <w:lang w:eastAsia="pt-PT"/>
        </w:rPr>
        <w:t xml:space="preserve">. </w:t>
      </w:r>
    </w:p>
    <w:p w14:paraId="4DC01EA0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lang w:eastAsia="pt-PT"/>
        </w:rPr>
      </w:pPr>
      <w:r w:rsidRPr="00134B9C">
        <w:rPr>
          <w:rFonts w:eastAsia="Times New Roman"/>
          <w:b/>
          <w:bCs/>
          <w:lang w:eastAsia="pt-PT"/>
        </w:rPr>
        <w:t>Créditos fotográficos: </w:t>
      </w:r>
      <w:r w:rsidRPr="00134B9C">
        <w:rPr>
          <w:rFonts w:eastAsia="Times New Roman"/>
          <w:lang w:eastAsia="pt-PT"/>
        </w:rPr>
        <w:t>#ZigmasDakarteam</w:t>
      </w:r>
    </w:p>
    <w:p w14:paraId="5E63C248" w14:textId="7819F268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b/>
          <w:bCs/>
          <w:color w:val="000000" w:themeColor="text1"/>
          <w:lang w:eastAsia="pt-PT"/>
        </w:rPr>
      </w:pPr>
      <w:r w:rsidRPr="00134B9C">
        <w:rPr>
          <w:rFonts w:eastAsia="Times New Roman"/>
          <w:b/>
          <w:bCs/>
          <w:color w:val="000000" w:themeColor="text1"/>
          <w:lang w:eastAsia="pt-PT"/>
        </w:rPr>
        <w:t>Sobre a Cardo</w:t>
      </w:r>
    </w:p>
    <w:p w14:paraId="34121FDA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color w:val="000000" w:themeColor="text1"/>
          <w:lang w:eastAsia="pt-PT"/>
        </w:rPr>
      </w:pPr>
      <w:r w:rsidRPr="00134B9C">
        <w:rPr>
          <w:rFonts w:eastAsia="Times New Roman"/>
          <w:color w:val="000000" w:themeColor="text1"/>
          <w:lang w:eastAsia="pt-PT"/>
        </w:rPr>
        <w:t>A Cardo Systems é especializada no design, desenvolvimento e fabrico dos mais avançados sistemas de comunicação e entretenimento sem fios para motociclistas.</w:t>
      </w:r>
      <w:r w:rsidRPr="00134B9C">
        <w:rPr>
          <w:rFonts w:eastAsia="Times New Roman"/>
          <w:color w:val="000000" w:themeColor="text1"/>
          <w:lang w:eastAsia="pt-PT"/>
        </w:rPr>
        <w:br/>
        <w:t xml:space="preserve">Desde 2004, que a Cardo Systems é pioneira na maioria das inovações criadas para sistemas de comunicação Bluetooth para motociclistas. Os equipamentos da Cardo estão disponíveis em mais de 100 países, liderando a indústria dos sistemas de comunicação para motociclistas. </w:t>
      </w:r>
    </w:p>
    <w:p w14:paraId="365CAE2F" w14:textId="77777777" w:rsidR="00134B9C" w:rsidRPr="00134B9C" w:rsidRDefault="00134B9C" w:rsidP="00134B9C">
      <w:pPr>
        <w:spacing w:before="100" w:beforeAutospacing="1" w:after="100" w:afterAutospacing="1" w:line="360" w:lineRule="atLeast"/>
        <w:jc w:val="both"/>
        <w:rPr>
          <w:rFonts w:eastAsia="Times New Roman"/>
          <w:lang w:eastAsia="pt-PT"/>
        </w:rPr>
      </w:pPr>
      <w:r w:rsidRPr="00134B9C">
        <w:rPr>
          <w:rFonts w:eastAsia="Times New Roman"/>
          <w:b/>
          <w:bCs/>
          <w:lang w:eastAsia="pt-PT"/>
        </w:rPr>
        <w:t>Notas para os editores</w:t>
      </w:r>
    </w:p>
    <w:p w14:paraId="32C7E334" w14:textId="099A66A3" w:rsidR="00013895" w:rsidRPr="00BE0571" w:rsidRDefault="00134B9C" w:rsidP="00BE0571">
      <w:pPr>
        <w:spacing w:before="100" w:beforeAutospacing="1" w:after="100" w:afterAutospacing="1" w:line="360" w:lineRule="atLeast"/>
        <w:jc w:val="both"/>
        <w:rPr>
          <w:rFonts w:eastAsia="Times New Roman"/>
          <w:b/>
          <w:bCs/>
          <w:color w:val="000000" w:themeColor="text1"/>
          <w:lang w:eastAsia="pt-PT"/>
        </w:rPr>
      </w:pPr>
      <w:r w:rsidRPr="00134B9C">
        <w:rPr>
          <w:rFonts w:eastAsia="Times New Roman"/>
          <w:lang w:eastAsia="pt-PT"/>
        </w:rPr>
        <w:t>A categoria “Original by Motul” refere-se à competição em motos de 2 ou 4 rodas sem qualquer assistência. Os pilotos depositam toda a sua confiança nos organizadores do Dakar para transportar a sua limitada lista de bens e são capazes de usar de forma autónoma geradores, compressores e ferramentas pertencentes à organização.</w:t>
      </w:r>
    </w:p>
    <w:sectPr w:rsidR="00013895" w:rsidRPr="00BE05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134B9C"/>
    <w:rsid w:val="00206901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30091"/>
    <w:rsid w:val="00790057"/>
    <w:rsid w:val="00794E18"/>
    <w:rsid w:val="008C77DA"/>
    <w:rsid w:val="00950AED"/>
    <w:rsid w:val="00B10544"/>
    <w:rsid w:val="00B5623C"/>
    <w:rsid w:val="00B75C10"/>
    <w:rsid w:val="00BE0571"/>
    <w:rsid w:val="00C45A5C"/>
    <w:rsid w:val="00D27A10"/>
    <w:rsid w:val="00D513A2"/>
    <w:rsid w:val="00D85401"/>
    <w:rsid w:val="00DA77CB"/>
    <w:rsid w:val="00E62E64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denbat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2021-01-27T10:54:00Z</dcterms:created>
  <dcterms:modified xsi:type="dcterms:W3CDTF">2021-01-27T10:54:00Z</dcterms:modified>
</cp:coreProperties>
</file>