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42E1" w14:textId="77777777" w:rsidR="009D2E98" w:rsidRDefault="009D2E98" w:rsidP="009D2E98">
      <w:pPr>
        <w:pBdr>
          <w:top w:val="nil"/>
          <w:left w:val="nil"/>
          <w:bottom w:val="nil"/>
          <w:right w:val="nil"/>
          <w:between w:val="nil"/>
        </w:pBdr>
        <w:spacing w:before="280" w:after="28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CARDO SYSTEMS, MIDLAND ET UCLEAR LANCENT L'« OPEN BLUETOOTH INTERCOM »  </w:t>
      </w:r>
    </w:p>
    <w:p w14:paraId="603894CB" w14:textId="77777777" w:rsidR="009D2E98" w:rsidRDefault="009D2E98" w:rsidP="009D2E98">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Pr>
          <w:rFonts w:ascii="Arial" w:eastAsia="Arial" w:hAnsi="Arial" w:cs="Arial"/>
          <w:b/>
          <w:color w:val="000000"/>
          <w:sz w:val="20"/>
          <w:szCs w:val="20"/>
        </w:rPr>
        <w:t>L'accord sectoriel vise à éliminer les incompatibilités entre les kits de communication Bluetooth de marques différentes</w:t>
      </w:r>
    </w:p>
    <w:p w14:paraId="75B10E87" w14:textId="77777777" w:rsidR="009D2E98" w:rsidRDefault="009D2E98" w:rsidP="009D2E98">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Pr>
          <w:rFonts w:ascii="Arial" w:eastAsia="Arial" w:hAnsi="Arial" w:cs="Arial"/>
          <w:color w:val="000000"/>
          <w:sz w:val="20"/>
          <w:szCs w:val="20"/>
        </w:rPr>
        <w:t>Aujourd'hui, Cardo Systems, Midland et Uclear ont annoncé conjointement le lancement de l'« Open Bluetooth Intercom » (OBI), une norme d'interphonie Bluetooth ouverte à l'échelle du secteur, permettant une connectivité Bluetooth transparente entre les marques.</w:t>
      </w:r>
    </w:p>
    <w:p w14:paraId="248748A1" w14:textId="77777777" w:rsidR="009D2E98" w:rsidRDefault="009D2E98" w:rsidP="009D2E98">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Pr>
          <w:rFonts w:ascii="Arial" w:eastAsia="Arial" w:hAnsi="Arial" w:cs="Arial"/>
          <w:color w:val="000000"/>
          <w:sz w:val="20"/>
          <w:szCs w:val="20"/>
        </w:rPr>
        <w:t>Ce partenariat permettra de surmonter un grand nombre de frustrations liées à l'utilisation d'appareils traditionnels « universellement connectés » et favorisera l'avènement d'une nouvelle ère d'expérience intermarques nettement améliorée.</w:t>
      </w:r>
    </w:p>
    <w:p w14:paraId="74FA1E6E" w14:textId="77777777" w:rsidR="009D2E98" w:rsidRDefault="009D2E98" w:rsidP="009D2E98">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Pr>
          <w:rFonts w:ascii="Arial" w:eastAsia="Arial" w:hAnsi="Arial" w:cs="Arial"/>
          <w:color w:val="000000"/>
          <w:sz w:val="20"/>
          <w:szCs w:val="20"/>
        </w:rPr>
        <w:t>Bien que la « connectivité universelle » permette d'appairer des outils de communication de marques différentes, l'expérience des utilisateurs est souvent moins bonne que s'ils étaient connectés à un appareil de la même marque. Le processus d'appairage peut souvent être complexe, les connexions précédentes oubliées et il n'est pas toujours possible de passer des appels téléphoniques ou d'écouter de la musique parallèlement à la connexion. Grâce au lancement de l'accord « Open Bluetooth Inter</w:t>
      </w:r>
      <w:r>
        <w:rPr>
          <w:rFonts w:ascii="Arial" w:eastAsia="Arial" w:hAnsi="Arial" w:cs="Arial"/>
          <w:sz w:val="20"/>
          <w:szCs w:val="20"/>
        </w:rPr>
        <w:t>com</w:t>
      </w:r>
      <w:r>
        <w:rPr>
          <w:rFonts w:ascii="Arial" w:eastAsia="Arial" w:hAnsi="Arial" w:cs="Arial"/>
          <w:color w:val="000000"/>
          <w:sz w:val="20"/>
          <w:szCs w:val="20"/>
        </w:rPr>
        <w:t> », tous ces problèmes n'existeront plus.</w:t>
      </w:r>
    </w:p>
    <w:p w14:paraId="3A6E48EA" w14:textId="77777777" w:rsidR="009D2E98" w:rsidRDefault="009D2E98" w:rsidP="009D2E98">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Pr>
          <w:rFonts w:ascii="Arial" w:eastAsia="Arial" w:hAnsi="Arial" w:cs="Arial"/>
          <w:color w:val="000000"/>
          <w:sz w:val="20"/>
          <w:szCs w:val="20"/>
        </w:rPr>
        <w:t>S'exprimant au nom de tous les partenaires, Shachar Harari, vice-président du développement commercial, explique : </w:t>
      </w:r>
      <w:r>
        <w:rPr>
          <w:rFonts w:ascii="Arial" w:eastAsia="Arial" w:hAnsi="Arial" w:cs="Arial"/>
          <w:i/>
          <w:color w:val="000000"/>
          <w:sz w:val="20"/>
          <w:szCs w:val="20"/>
        </w:rPr>
        <w:t>« Alors que nous venons de lancer notre "solution de communication universelle", l'annonce de l'accord "Open Bluetooth Inter</w:t>
      </w:r>
      <w:r>
        <w:rPr>
          <w:rFonts w:ascii="Arial" w:eastAsia="Arial" w:hAnsi="Arial" w:cs="Arial"/>
          <w:i/>
          <w:sz w:val="20"/>
          <w:szCs w:val="20"/>
        </w:rPr>
        <w:t>com</w:t>
      </w:r>
      <w:r>
        <w:rPr>
          <w:rFonts w:ascii="Arial" w:eastAsia="Arial" w:hAnsi="Arial" w:cs="Arial"/>
          <w:i/>
          <w:color w:val="000000"/>
          <w:sz w:val="20"/>
          <w:szCs w:val="20"/>
        </w:rPr>
        <w:t>" renforce notre engagement à fournir aux motocyclistes les meilleures solutions pour communiquer en conduisant. Ce nouveau partenariat leur permettra de profiter pleinement d'une connectivité Bluetooth transparente entre les marques et favorisera l'adoption de cette solution de communication par les motocyclistes du monde entier. »</w:t>
      </w:r>
    </w:p>
    <w:p w14:paraId="33F002AA" w14:textId="77777777" w:rsidR="009D2E98" w:rsidRDefault="009D2E98" w:rsidP="009D2E98">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Pr>
          <w:rFonts w:ascii="Arial" w:eastAsia="Arial" w:hAnsi="Arial" w:cs="Arial"/>
          <w:color w:val="000000"/>
          <w:sz w:val="20"/>
          <w:szCs w:val="20"/>
        </w:rPr>
        <w:t>L'« Open Bluetooth Inter</w:t>
      </w:r>
      <w:r>
        <w:rPr>
          <w:rFonts w:ascii="Arial" w:eastAsia="Arial" w:hAnsi="Arial" w:cs="Arial"/>
          <w:sz w:val="20"/>
          <w:szCs w:val="20"/>
        </w:rPr>
        <w:t>com</w:t>
      </w:r>
      <w:r>
        <w:rPr>
          <w:rFonts w:ascii="Arial" w:eastAsia="Arial" w:hAnsi="Arial" w:cs="Arial"/>
          <w:color w:val="000000"/>
          <w:sz w:val="20"/>
          <w:szCs w:val="20"/>
        </w:rPr>
        <w:t> » décrit diverses extensions du « profil mains libres Bluetooth », conçues pour des communications directes en duplex entre des dispositifs compatibles Bluetooth. Cette solution améliore l'interopérabilité des différentes marques partenaires sur le marché des kits de communication Bluetooth, ce qui signifie que les motards n'ont plus besoin de se mettre d'accord avec leurs partenaires de route sur la marque à acheter. </w:t>
      </w:r>
    </w:p>
    <w:p w14:paraId="19A2FC71" w14:textId="77777777" w:rsidR="009D2E98" w:rsidRDefault="009D2E98" w:rsidP="009D2E98">
      <w:pPr>
        <w:pBdr>
          <w:top w:val="nil"/>
          <w:left w:val="nil"/>
          <w:bottom w:val="nil"/>
          <w:right w:val="nil"/>
          <w:between w:val="nil"/>
        </w:pBdr>
        <w:spacing w:before="280" w:after="280" w:line="240" w:lineRule="auto"/>
        <w:ind w:left="0" w:hanging="2"/>
        <w:rPr>
          <w:rFonts w:ascii="Arial" w:eastAsia="Arial" w:hAnsi="Arial" w:cs="Arial"/>
          <w:color w:val="000000"/>
          <w:sz w:val="20"/>
          <w:szCs w:val="20"/>
        </w:rPr>
      </w:pPr>
      <w:r>
        <w:rPr>
          <w:rFonts w:ascii="Arial" w:eastAsia="Arial" w:hAnsi="Arial" w:cs="Arial"/>
          <w:color w:val="000000"/>
          <w:sz w:val="20"/>
          <w:szCs w:val="20"/>
        </w:rPr>
        <w:t>Veuillez contacter le bureau de presse EMEA de Cardo Systems par e-mail (press@cardosystems.media) ou par téléphone au +44(0) 1525 270100 - www.cardosystems.media </w:t>
      </w:r>
    </w:p>
    <w:p w14:paraId="1CBB35DF" w14:textId="77777777" w:rsidR="009D2E98" w:rsidRDefault="009D2E98" w:rsidP="009D2E98">
      <w:pPr>
        <w:ind w:left="0" w:hanging="2"/>
        <w:rPr>
          <w:rFonts w:ascii="Arial" w:eastAsia="Arial" w:hAnsi="Arial" w:cs="Arial"/>
          <w:color w:val="000000"/>
          <w:sz w:val="20"/>
          <w:szCs w:val="20"/>
        </w:rPr>
      </w:pPr>
    </w:p>
    <w:p w14:paraId="42FAFCBE" w14:textId="77777777" w:rsidR="007068A1" w:rsidRDefault="009D2E98">
      <w:pPr>
        <w:ind w:left="0" w:hanging="2"/>
      </w:pPr>
    </w:p>
    <w:sectPr w:rsidR="007068A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98"/>
    <w:rsid w:val="001E0978"/>
    <w:rsid w:val="002A267A"/>
    <w:rsid w:val="00467E13"/>
    <w:rsid w:val="009D2E98"/>
    <w:rsid w:val="00E3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C37E1C"/>
  <w15:chartTrackingRefBased/>
  <w15:docId w15:val="{E0847D1B-07FF-C241-B0D9-5D08497F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98"/>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Carli Ann Smith</cp:lastModifiedBy>
  <cp:revision>1</cp:revision>
  <dcterms:created xsi:type="dcterms:W3CDTF">2022-06-14T07:56:00Z</dcterms:created>
  <dcterms:modified xsi:type="dcterms:W3CDTF">2022-06-14T07:56:00Z</dcterms:modified>
</cp:coreProperties>
</file>