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AA46" w14:textId="77777777" w:rsidR="00FA3289" w:rsidRPr="00FA3289" w:rsidRDefault="00FA3289" w:rsidP="00FA3289">
      <w:r w:rsidRPr="00FA3289">
        <w:rPr>
          <w:b/>
          <w:bCs/>
        </w:rPr>
        <w:t>Cardo compie passi avanti nella sua missione di sostenibilità</w:t>
      </w:r>
    </w:p>
    <w:p w14:paraId="5373EBC9" w14:textId="77777777" w:rsidR="00FA3289" w:rsidRPr="00FA3289" w:rsidRDefault="00FA3289" w:rsidP="00FA3289">
      <w:r w:rsidRPr="00FA3289">
        <w:t>Dal momento in cui Cardo ha annunciato, nel 2021, il proprio impegno a integrare i principi di Sostenibilità Ambientale, Sociale e di Governance (ESG) al centro delle sue attività aziendali, una serie di cambiamenti implementati ha portato nel 2024 a una riduzione del 40% dell’</w:t>
      </w:r>
      <w:proofErr w:type="spellStart"/>
      <w:r w:rsidRPr="00FA3289">
        <w:rPr>
          <w:b/>
          <w:bCs/>
        </w:rPr>
        <w:t>Emission</w:t>
      </w:r>
      <w:proofErr w:type="spellEnd"/>
      <w:r w:rsidRPr="00FA3289">
        <w:rPr>
          <w:b/>
          <w:bCs/>
        </w:rPr>
        <w:t xml:space="preserve"> </w:t>
      </w:r>
      <w:proofErr w:type="spellStart"/>
      <w:r w:rsidRPr="00FA3289">
        <w:rPr>
          <w:b/>
          <w:bCs/>
        </w:rPr>
        <w:t>Intensity</w:t>
      </w:r>
      <w:proofErr w:type="spellEnd"/>
      <w:r w:rsidRPr="00FA3289">
        <w:t xml:space="preserve"> (intensità di emissione) rispetto al 2021.</w:t>
      </w:r>
    </w:p>
    <w:p w14:paraId="21296C3E" w14:textId="77777777" w:rsidR="00FA3289" w:rsidRPr="00FA3289" w:rsidRDefault="00FA3289" w:rsidP="00FA3289">
      <w:r w:rsidRPr="00FA3289">
        <w:t>Analizzando ogni fase, dalla creazione al cliente, Cardo ha introdotto cambiamenti significativi. Ogni dettaglio, ogni confezione, ogni viaggio. Tutto per un obiettivo più grande.</w:t>
      </w:r>
    </w:p>
    <w:p w14:paraId="4D2A416B" w14:textId="77777777" w:rsidR="00FA3289" w:rsidRPr="00FA3289" w:rsidRDefault="00FA3289" w:rsidP="00FA3289">
      <w:r w:rsidRPr="00FA3289">
        <w:t xml:space="preserve">Una delle misure chiave è stata l’introduzione di </w:t>
      </w:r>
      <w:r w:rsidRPr="00FA3289">
        <w:rPr>
          <w:b/>
          <w:bCs/>
        </w:rPr>
        <w:t>manuali digitali scaricabili</w:t>
      </w:r>
      <w:r w:rsidRPr="00FA3289">
        <w:t xml:space="preserve"> al posto delle copie cartacee all’interno delle confezioni. Questo non solo rende i manuali sempre disponibili, ma ha anche comportato un minor utilizzo di carta, con spedizioni più leggere e una conseguente riduzione delle emissioni di CO₂.</w:t>
      </w:r>
    </w:p>
    <w:p w14:paraId="691C76DE" w14:textId="77777777" w:rsidR="00FA3289" w:rsidRPr="00FA3289" w:rsidRDefault="00FA3289" w:rsidP="00FA3289">
      <w:r w:rsidRPr="00FA3289">
        <w:t xml:space="preserve">Un nuovo </w:t>
      </w:r>
      <w:r w:rsidRPr="00FA3289">
        <w:rPr>
          <w:b/>
          <w:bCs/>
        </w:rPr>
        <w:t>design compatto della confezione</w:t>
      </w:r>
      <w:r w:rsidRPr="00FA3289">
        <w:t xml:space="preserve"> ha ridotto di un terzo le dimensioni della scatola originale, permettendo un aumento del 50% del numero di unità per pallet e quindi una riduzione del numero di spedizioni necessarie. Anche la spedizione delle materie prime è stata ridotta del 77% grazie al design pieghevole delle scatole, ottimizzando ulteriormente la logistica del trasporto e le emissioni correlate.</w:t>
      </w:r>
    </w:p>
    <w:p w14:paraId="04090A0E" w14:textId="77777777" w:rsidR="00FA3289" w:rsidRPr="00FA3289" w:rsidRDefault="00FA3289" w:rsidP="00FA3289">
      <w:r w:rsidRPr="00FA3289">
        <w:t xml:space="preserve">Oltre all'efficienza del packaging, Cardo ha eliminato componenti superflue come cartone in eccesso e inserti in plastica, introducendo materiali riciclabili. Ogni confezione è ora stampata con </w:t>
      </w:r>
      <w:r w:rsidRPr="00FA3289">
        <w:rPr>
          <w:b/>
          <w:bCs/>
        </w:rPr>
        <w:t>inchiostro di soia</w:t>
      </w:r>
      <w:r w:rsidRPr="00FA3289">
        <w:t>, realizzato da fonti rinnovabili, a differenza degli inchiostri tradizionali a base di petrolio.</w:t>
      </w:r>
    </w:p>
    <w:p w14:paraId="69D361AC" w14:textId="77777777" w:rsidR="00FA3289" w:rsidRPr="00FA3289" w:rsidRDefault="00FA3289" w:rsidP="00FA3289">
      <w:r w:rsidRPr="00FA3289">
        <w:t xml:space="preserve">Non solo il trasporto dei prodotti è diventato più sostenibile: lo scorso anno Cardo ha deciso di utilizzare </w:t>
      </w:r>
      <w:r w:rsidRPr="00FA3289">
        <w:rPr>
          <w:b/>
          <w:bCs/>
        </w:rPr>
        <w:t>esclusivamente veicoli ibridi o elettrici a noleggio</w:t>
      </w:r>
      <w:r w:rsidRPr="00FA3289">
        <w:t xml:space="preserve"> per le proprie attività aziendali.</w:t>
      </w:r>
    </w:p>
    <w:p w14:paraId="6D56F23A" w14:textId="77777777" w:rsidR="00FA3289" w:rsidRPr="00FA3289" w:rsidRDefault="00FA3289" w:rsidP="00FA3289">
      <w:r w:rsidRPr="00FA3289">
        <w:t xml:space="preserve">Guardando al futuro, Cardo ha obiettivi ancora più ambiziosi: punta a </w:t>
      </w:r>
      <w:r w:rsidRPr="00FA3289">
        <w:rPr>
          <w:b/>
          <w:bCs/>
        </w:rPr>
        <w:t>ridurre le emissioni Scope 1 e 2 del 38% entro il 2030</w:t>
      </w:r>
      <w:r w:rsidRPr="00FA3289">
        <w:t xml:space="preserve"> rispetto ai livelli del 2021, impegnandosi a trovare soluzioni sempre nuove e innovative per raggiungere questo traguardo.</w:t>
      </w:r>
    </w:p>
    <w:p w14:paraId="3B9786BE" w14:textId="77777777" w:rsidR="00FA3289" w:rsidRPr="00FA3289" w:rsidRDefault="00FA3289" w:rsidP="00FA3289">
      <w:r w:rsidRPr="00FA3289">
        <w:t>Adrian Farja, VP Operations &amp; Engineering di Cardo Systems Ltd., commenta:</w:t>
      </w:r>
      <w:r w:rsidRPr="00FA3289">
        <w:br/>
        <w:t>“Riconosciamo la responsabilità unica che abbiamo nei confronti dell’ambiente, delle nostre comunità e dei nostri stakeholder. La nostra missione in ambito sostenibilità riflette la nostra dedizione a generare un impatto positivo e contribuire a un futuro più sostenibile.</w:t>
      </w:r>
    </w:p>
    <w:p w14:paraId="3F19019D" w14:textId="77777777" w:rsidR="00FA3289" w:rsidRPr="00FA3289" w:rsidRDefault="00FA3289" w:rsidP="00FA3289">
      <w:r w:rsidRPr="00FA3289">
        <w:t>Attraverso l’integrazione dei principi ESG nelle nostre attività quotidiane e nelle decisioni strategiche, aspiriamo a essere un’azienda responsabile, in grado di promuovere un cambiamento positivo a beneficio delle generazioni presenti e future.”</w:t>
      </w:r>
    </w:p>
    <w:p w14:paraId="3D5FAEAA" w14:textId="77777777" w:rsidR="00FA3289" w:rsidRPr="00FA3289" w:rsidRDefault="00FA3289" w:rsidP="00FA3289">
      <w:r w:rsidRPr="00FA3289">
        <w:lastRenderedPageBreak/>
        <w:t xml:space="preserve">Per ulteriori dettagli sulle pratiche di sostenibilità e gli obiettivi futuri di Cardo, visita l’area dedicata del sito web: </w:t>
      </w:r>
      <w:hyperlink r:id="rId4" w:tgtFrame="_new" w:history="1">
        <w:r w:rsidRPr="00FA3289">
          <w:rPr>
            <w:rStyle w:val="Collegamentoipertestuale"/>
          </w:rPr>
          <w:t>https://cardosystems.com/pages/esg</w:t>
        </w:r>
      </w:hyperlink>
    </w:p>
    <w:p w14:paraId="1ABC864D" w14:textId="77777777" w:rsidR="00FA3289" w:rsidRPr="00FA3289" w:rsidRDefault="00FA3289" w:rsidP="00FA3289">
      <w:r w:rsidRPr="00FA3289">
        <w:rPr>
          <w:i/>
          <w:iCs/>
        </w:rPr>
        <w:t>Scope 1 – emissioni dirette rilasciate dalle attività operative di Cardo</w:t>
      </w:r>
      <w:r w:rsidRPr="00FA3289">
        <w:rPr>
          <w:i/>
          <w:iCs/>
        </w:rPr>
        <w:br/>
        <w:t>Scope 2 – emissioni indirette di gas serra derivanti dal consumo energetico da parte di Cardo</w:t>
      </w:r>
    </w:p>
    <w:p w14:paraId="57A845A5" w14:textId="77777777" w:rsidR="00AD6082" w:rsidRDefault="00AD6082"/>
    <w:sectPr w:rsidR="00AD6082" w:rsidSect="00E04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89"/>
    <w:rsid w:val="002870CB"/>
    <w:rsid w:val="002F1137"/>
    <w:rsid w:val="00697784"/>
    <w:rsid w:val="00AD6082"/>
    <w:rsid w:val="00C56DC1"/>
    <w:rsid w:val="00E04EDD"/>
    <w:rsid w:val="00F01491"/>
    <w:rsid w:val="00F3312A"/>
    <w:rsid w:val="00FA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4FFB6"/>
  <w15:chartTrackingRefBased/>
  <w15:docId w15:val="{58D95552-8063-4646-BC54-E3D6570A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A3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3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3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3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3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3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3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3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3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3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3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3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32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32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32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32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32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32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3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3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3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3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3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32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32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32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3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32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328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A328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3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9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rdosystems.com/pages/e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Vailati</dc:creator>
  <cp:keywords/>
  <dc:description/>
  <cp:lastModifiedBy>Andrea Vailati</cp:lastModifiedBy>
  <cp:revision>1</cp:revision>
  <dcterms:created xsi:type="dcterms:W3CDTF">2025-06-20T11:56:00Z</dcterms:created>
  <dcterms:modified xsi:type="dcterms:W3CDTF">2025-06-20T11:56:00Z</dcterms:modified>
</cp:coreProperties>
</file>